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E7E1D2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C13F3">
        <w:rPr>
          <w:rFonts w:cs="Arial"/>
          <w:noProof w:val="0"/>
          <w:sz w:val="24"/>
          <w:szCs w:val="24"/>
        </w:rPr>
        <w:t>8</w:t>
      </w:r>
      <w:r>
        <w:rPr>
          <w:rFonts w:cs="Arial"/>
          <w:bCs/>
          <w:noProof w:val="0"/>
          <w:sz w:val="24"/>
        </w:rPr>
        <w:tab/>
      </w:r>
      <w:r w:rsidR="00EB6AC7">
        <w:rPr>
          <w:rFonts w:cs="Arial"/>
          <w:bCs/>
          <w:noProof w:val="0"/>
          <w:sz w:val="24"/>
        </w:rPr>
        <w:t>R3-253359</w:t>
      </w:r>
    </w:p>
    <w:p w14:paraId="006EDC13" w14:textId="208B00B4" w:rsidR="009B73B7" w:rsidRPr="004C6888" w:rsidRDefault="00AC13F3" w:rsidP="009B73B7">
      <w:pPr>
        <w:pStyle w:val="Header"/>
        <w:tabs>
          <w:tab w:val="right" w:pos="9639"/>
        </w:tabs>
        <w:rPr>
          <w:rFonts w:cs="Arial"/>
          <w:bCs/>
          <w:sz w:val="24"/>
          <w:szCs w:val="24"/>
        </w:rPr>
      </w:pPr>
      <w:bookmarkStart w:id="2" w:name="_Hlk160525530"/>
      <w:bookmarkEnd w:id="0"/>
      <w:r w:rsidRPr="00AC13F3">
        <w:rPr>
          <w:rFonts w:cs="Arial"/>
          <w:sz w:val="24"/>
          <w:szCs w:val="24"/>
        </w:rPr>
        <w:t>Malta, MT, 19 – 23 May, 2025</w:t>
      </w:r>
    </w:p>
    <w:bookmarkEnd w:id="2"/>
    <w:p w14:paraId="444C2E19" w14:textId="77777777" w:rsidR="00EE0733" w:rsidRPr="009B73B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DEF0B25" w:rsidR="00C76DDA" w:rsidRPr="00B50379" w:rsidRDefault="00C76DDA" w:rsidP="00C76DDA">
      <w:pPr>
        <w:pStyle w:val="a"/>
        <w:ind w:left="1985" w:hanging="1985"/>
        <w:rPr>
          <w:lang w:eastAsia="ja-JP"/>
        </w:rPr>
      </w:pPr>
      <w:r>
        <w:t>T</w:t>
      </w:r>
      <w:r w:rsidRPr="00B50379">
        <w:t>itle:</w:t>
      </w:r>
      <w:r w:rsidRPr="00B50379">
        <w:tab/>
      </w:r>
      <w:r w:rsidR="0037711C">
        <w:t>Network Slicing</w:t>
      </w:r>
    </w:p>
    <w:p w14:paraId="1703601B" w14:textId="02F2854E" w:rsidR="005F436C" w:rsidRDefault="005F436C" w:rsidP="005F436C">
      <w:pPr>
        <w:pStyle w:val="a"/>
        <w:rPr>
          <w:lang w:eastAsia="ja-JP"/>
        </w:rPr>
      </w:pPr>
      <w:r>
        <w:t>Agenda Item:</w:t>
      </w:r>
      <w:r>
        <w:tab/>
      </w:r>
      <w:r w:rsidR="0037711C">
        <w:rPr>
          <w:lang w:eastAsia="zh-CN"/>
        </w:rPr>
        <w:t>10.3.2</w:t>
      </w:r>
    </w:p>
    <w:p w14:paraId="778AB5AF" w14:textId="22F42BF2" w:rsidR="005F436C" w:rsidRDefault="005F436C" w:rsidP="005F436C">
      <w:pPr>
        <w:pStyle w:val="a"/>
        <w:rPr>
          <w:lang w:eastAsia="ja-JP"/>
        </w:rPr>
      </w:pPr>
      <w:r>
        <w:t>Source:</w:t>
      </w:r>
      <w:r>
        <w:tab/>
      </w:r>
      <w:r w:rsidR="006137D5">
        <w:t>Huawei</w:t>
      </w:r>
    </w:p>
    <w:p w14:paraId="19F92F93" w14:textId="7E9578AD" w:rsidR="005F436C" w:rsidRDefault="005F436C" w:rsidP="005F436C">
      <w:pPr>
        <w:pStyle w:val="a"/>
        <w:rPr>
          <w:lang w:eastAsia="ja-JP"/>
        </w:rPr>
      </w:pPr>
      <w:r>
        <w:t>Document for:</w:t>
      </w:r>
      <w:r>
        <w:tab/>
      </w:r>
      <w:r w:rsidR="0037711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1AE076F" w14:textId="42B75EC9" w:rsidR="00550657" w:rsidRDefault="00550657" w:rsidP="00A46A7E">
      <w:r>
        <w:t xml:space="preserve">These are the meeting minutes from the </w:t>
      </w:r>
      <w:r w:rsidR="00A238D2">
        <w:t>c</w:t>
      </w:r>
      <w:r>
        <w:t>hair from last meeting</w:t>
      </w:r>
      <w:r w:rsidR="00A238D2">
        <w:t xml:space="preserve"> (similar contents as in the minutes from MCC):</w:t>
      </w:r>
    </w:p>
    <w:p w14:paraId="389DDF0D" w14:textId="77777777"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To filtering Slice related SHR, the MRO for Successful Case where target cell selected based on Slice instead of radio?</w:t>
      </w:r>
    </w:p>
    <w:p w14:paraId="1B82B81D" w14:textId="77777777"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b/>
          <w:color w:val="0000FF"/>
          <w:sz w:val="18"/>
          <w:szCs w:val="24"/>
          <w:lang w:val="en-US" w:eastAsia="en-US"/>
        </w:rPr>
      </w:pPr>
      <w:r>
        <w:rPr>
          <w:rFonts w:ascii="Calibri" w:eastAsia="SimSun" w:hAnsi="Calibri" w:cs="Calibri" w:hint="eastAsia"/>
          <w:b/>
          <w:color w:val="0000FF"/>
          <w:sz w:val="18"/>
          <w:szCs w:val="24"/>
          <w:lang w:val="en-US" w:eastAsia="en-US"/>
        </w:rPr>
        <w:t>Option 1</w:t>
      </w:r>
      <w:r>
        <w:rPr>
          <w:rFonts w:ascii="Calibri" w:eastAsia="SimSun" w:hAnsi="Calibri" w:cs="Calibri" w:hint="eastAsia"/>
          <w:b/>
          <w:color w:val="0000FF"/>
          <w:sz w:val="18"/>
          <w:szCs w:val="24"/>
          <w:lang w:val="en-US" w:eastAsia="en-US"/>
        </w:rPr>
        <w:t>：</w:t>
      </w:r>
      <w:r>
        <w:rPr>
          <w:rFonts w:ascii="Calibri" w:eastAsia="SimSun" w:hAnsi="Calibri" w:cs="Calibri" w:hint="eastAsia"/>
          <w:b/>
          <w:color w:val="0000FF"/>
          <w:sz w:val="18"/>
          <w:szCs w:val="24"/>
          <w:lang w:val="en-US" w:eastAsia="en-US"/>
        </w:rPr>
        <w:t xml:space="preserve">To add on-going slice ID in SHR. </w:t>
      </w:r>
    </w:p>
    <w:p w14:paraId="00DDE178" w14:textId="77777777"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2:  To add source C-RNTI in SHR.</w:t>
      </w:r>
    </w:p>
    <w:p w14:paraId="5B1F5D28" w14:textId="77777777"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3:  To add Mobility information in SHR to solve slice issue.</w:t>
      </w:r>
    </w:p>
    <w:p w14:paraId="5D45B9F2" w14:textId="77777777"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 xml:space="preserve">Option 4:  To add source C-RNTI and Mobility information over </w:t>
      </w:r>
      <w:proofErr w:type="spellStart"/>
      <w:r>
        <w:rPr>
          <w:rFonts w:ascii="Calibri" w:eastAsia="SimSun" w:hAnsi="Calibri" w:cs="Calibri"/>
          <w:b/>
          <w:color w:val="0000FF"/>
          <w:sz w:val="18"/>
          <w:szCs w:val="24"/>
          <w:lang w:val="en-US" w:eastAsia="en-US"/>
        </w:rPr>
        <w:t>XnAP</w:t>
      </w:r>
      <w:proofErr w:type="spellEnd"/>
      <w:r>
        <w:rPr>
          <w:rFonts w:ascii="Calibri" w:eastAsia="SimSun" w:hAnsi="Calibri" w:cs="Calibri"/>
          <w:b/>
          <w:color w:val="0000FF"/>
          <w:sz w:val="18"/>
          <w:szCs w:val="24"/>
          <w:lang w:val="en-US" w:eastAsia="en-US"/>
        </w:rPr>
        <w:t>.</w:t>
      </w:r>
    </w:p>
    <w:p w14:paraId="042A2650" w14:textId="19582270"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sz w:val="18"/>
          <w:szCs w:val="24"/>
          <w:lang w:val="en-US"/>
        </w:rPr>
      </w:pPr>
      <w:r>
        <w:rPr>
          <w:rFonts w:ascii="Calibri" w:eastAsia="SimSun" w:hAnsi="Calibri" w:cs="Calibri"/>
          <w:sz w:val="18"/>
          <w:szCs w:val="24"/>
          <w:lang w:val="en-US" w:eastAsia="en-US"/>
        </w:rPr>
        <w:t>...</w:t>
      </w:r>
    </w:p>
    <w:p w14:paraId="600C8EB9" w14:textId="77777777"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sz w:val="18"/>
          <w:szCs w:val="24"/>
          <w:lang w:val="en-US"/>
        </w:rPr>
      </w:pPr>
      <w:r>
        <w:rPr>
          <w:rFonts w:ascii="Calibri" w:eastAsia="SimSun" w:hAnsi="Calibri" w:cs="Calibri"/>
          <w:sz w:val="18"/>
          <w:szCs w:val="24"/>
          <w:lang w:val="en-US"/>
        </w:rPr>
        <w:t>1: Reporting of Rejected Slice to RAN</w:t>
      </w:r>
    </w:p>
    <w:p w14:paraId="5CCC29DE" w14:textId="77777777" w:rsidR="00550657" w:rsidRDefault="00550657" w:rsidP="00550657">
      <w:pPr>
        <w:pBdr>
          <w:top w:val="single" w:sz="4" w:space="1" w:color="auto"/>
          <w:left w:val="single" w:sz="4" w:space="4" w:color="auto"/>
          <w:bottom w:val="single" w:sz="4" w:space="1" w:color="auto"/>
          <w:right w:val="single" w:sz="4" w:space="4" w:color="auto"/>
        </w:pBdr>
        <w:ind w:left="284"/>
        <w:rPr>
          <w:rFonts w:cs="Calibri"/>
          <w:sz w:val="18"/>
        </w:rPr>
      </w:pPr>
      <w:r>
        <w:rPr>
          <w:rFonts w:cs="Calibri"/>
          <w:sz w:val="18"/>
        </w:rPr>
        <w:t>Description: Reporting information about slices requested by the UE but rejected by the network to the RAN side. This could be valuable for the network to understand slice demand and for network planning.</w:t>
      </w:r>
    </w:p>
    <w:p w14:paraId="17EEE68E" w14:textId="6F154765" w:rsidR="00550657" w:rsidRDefault="00550657" w:rsidP="00550657">
      <w:pPr>
        <w:pStyle w:val="BodyText"/>
        <w:pBdr>
          <w:top w:val="single" w:sz="4" w:space="1" w:color="auto"/>
          <w:left w:val="single" w:sz="4" w:space="4" w:color="auto"/>
          <w:bottom w:val="single" w:sz="4" w:space="1" w:color="auto"/>
          <w:right w:val="single" w:sz="4" w:space="4" w:color="auto"/>
        </w:pBdr>
        <w:ind w:left="284"/>
      </w:pPr>
      <w:r>
        <w:rPr>
          <w:rFonts w:ascii="Calibri" w:eastAsia="SimSun" w:hAnsi="Calibri" w:cs="Calibri"/>
          <w:sz w:val="18"/>
          <w:szCs w:val="24"/>
          <w:lang w:val="en-US"/>
        </w:rPr>
        <w:t>...</w:t>
      </w:r>
    </w:p>
    <w:p w14:paraId="430FA516" w14:textId="77777777"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sz w:val="18"/>
          <w:szCs w:val="24"/>
          <w:lang w:val="en-US"/>
        </w:rPr>
      </w:pPr>
      <w:r>
        <w:rPr>
          <w:rFonts w:ascii="Calibri" w:eastAsia="SimSun" w:hAnsi="Calibri" w:cs="Calibri"/>
          <w:sz w:val="18"/>
          <w:szCs w:val="24"/>
          <w:lang w:val="en-US"/>
        </w:rPr>
        <w:t>2: Conditional Reporting of Immediate MDT (filter MDT data based on Slice usage level)</w:t>
      </w:r>
    </w:p>
    <w:p w14:paraId="792348C3" w14:textId="4CFB59D2" w:rsidR="00550657" w:rsidRDefault="00550657" w:rsidP="00550657">
      <w:pPr>
        <w:pStyle w:val="BodyText"/>
        <w:pBdr>
          <w:top w:val="single" w:sz="4" w:space="1" w:color="auto"/>
          <w:left w:val="single" w:sz="4" w:space="4" w:color="auto"/>
          <w:bottom w:val="single" w:sz="4" w:space="1" w:color="auto"/>
          <w:right w:val="single" w:sz="4" w:space="4" w:color="auto"/>
        </w:pBdr>
        <w:ind w:left="284"/>
        <w:rPr>
          <w:rFonts w:ascii="Calibri" w:eastAsia="SimSun" w:hAnsi="Calibri" w:cs="Calibri"/>
          <w:sz w:val="18"/>
          <w:szCs w:val="24"/>
          <w:lang w:val="en-US"/>
        </w:rPr>
      </w:pPr>
      <w:r>
        <w:rPr>
          <w:rFonts w:ascii="Calibri" w:eastAsia="SimSun" w:hAnsi="Calibri" w:cs="Calibri"/>
          <w:sz w:val="18"/>
          <w:szCs w:val="24"/>
          <w:lang w:val="en-US"/>
        </w:rPr>
        <w:t>...</w:t>
      </w:r>
    </w:p>
    <w:p w14:paraId="693FDA24" w14:textId="1D552494" w:rsidR="00550657" w:rsidRDefault="00550657" w:rsidP="00550657">
      <w:pPr>
        <w:pBdr>
          <w:top w:val="single" w:sz="4" w:space="1" w:color="auto"/>
          <w:left w:val="single" w:sz="4" w:space="4" w:color="auto"/>
          <w:bottom w:val="single" w:sz="4" w:space="1" w:color="auto"/>
          <w:right w:val="single" w:sz="4" w:space="4" w:color="auto"/>
        </w:pBdr>
        <w:ind w:left="284"/>
      </w:pPr>
      <w:r>
        <w:rPr>
          <w:rFonts w:ascii="Calibri" w:eastAsia="SimSun" w:hAnsi="Calibri" w:cs="Calibri"/>
          <w:b/>
          <w:color w:val="FF0000"/>
          <w:sz w:val="18"/>
          <w:szCs w:val="24"/>
          <w:lang w:val="en-US"/>
        </w:rPr>
        <w:t>Only focus on Slice-based Cell Reselection and the above open issue in R19 SONMDT Slicing.</w:t>
      </w:r>
    </w:p>
    <w:p w14:paraId="060F9805" w14:textId="67D63D10" w:rsidR="00A46A7E" w:rsidRDefault="00550657" w:rsidP="004859B4">
      <w:r>
        <w:t xml:space="preserve">Our understanding from </w:t>
      </w:r>
      <w:r w:rsidR="004859B4">
        <w:t>the above</w:t>
      </w:r>
      <w:r>
        <w:t xml:space="preserve"> is that the focus for this meeting is only the previously agreed changes to logged MDT (related to slice based cell reselection) and the </w:t>
      </w:r>
      <w:r w:rsidR="00A238D2">
        <w:t xml:space="preserve">open issue </w:t>
      </w:r>
      <w:r>
        <w:t xml:space="preserve">in blue: </w:t>
      </w:r>
      <w:r>
        <w:rPr>
          <w:rFonts w:ascii="Calibri" w:eastAsia="SimSun" w:hAnsi="Calibri" w:cs="Calibri"/>
          <w:b/>
          <w:color w:val="0000FF"/>
          <w:sz w:val="18"/>
          <w:szCs w:val="24"/>
          <w:lang w:val="en-US"/>
        </w:rPr>
        <w:t>Slice related aware SHR</w:t>
      </w:r>
      <w:r w:rsidRPr="00A238D2">
        <w:t xml:space="preserve">. But since the </w:t>
      </w:r>
      <w:proofErr w:type="gramStart"/>
      <w:r w:rsidRPr="00A238D2">
        <w:t>minutes</w:t>
      </w:r>
      <w:proofErr w:type="gramEnd"/>
      <w:r w:rsidRPr="00A238D2">
        <w:t xml:space="preserve"> leaves room for a bit of interpretation, we also include</w:t>
      </w:r>
      <w:r w:rsidR="00A238D2">
        <w:t xml:space="preserve"> discussion related to</w:t>
      </w:r>
      <w:r w:rsidRPr="00A238D2">
        <w:t xml:space="preserve"> </w:t>
      </w:r>
      <w:r w:rsidR="00A238D2" w:rsidRPr="00A238D2">
        <w:t xml:space="preserve">the two bullets in black. These </w:t>
      </w:r>
      <w:r w:rsidR="004859B4">
        <w:t xml:space="preserve">sections </w:t>
      </w:r>
      <w:r w:rsidR="00A238D2" w:rsidRPr="00A238D2">
        <w:t>may however be disre</w:t>
      </w:r>
      <w:r w:rsidR="00A238D2">
        <w:t>ga</w:t>
      </w:r>
      <w:r w:rsidR="00A238D2" w:rsidRPr="00A238D2">
        <w:t xml:space="preserve">rded if </w:t>
      </w:r>
      <w:r w:rsidR="00A238D2">
        <w:t xml:space="preserve">being </w:t>
      </w:r>
      <w:r w:rsidR="00A238D2" w:rsidRPr="00A238D2">
        <w:t xml:space="preserve">outside of the scope. </w:t>
      </w:r>
    </w:p>
    <w:p w14:paraId="58FED0C3" w14:textId="62DF446F" w:rsidR="005C0A63" w:rsidRDefault="005C0A63" w:rsidP="00EE0733">
      <w:pPr>
        <w:pStyle w:val="Heading1"/>
      </w:pPr>
      <w:r>
        <w:t>2</w:t>
      </w:r>
      <w:r>
        <w:tab/>
        <w:t>Discussion</w:t>
      </w:r>
    </w:p>
    <w:p w14:paraId="55FB3B67" w14:textId="77777777" w:rsidR="00550657" w:rsidRDefault="00550657" w:rsidP="00550657">
      <w:pPr>
        <w:pStyle w:val="Heading2"/>
      </w:pPr>
      <w:r>
        <w:t>2.1</w:t>
      </w:r>
      <w:r>
        <w:tab/>
        <w:t>Solutions for taking slicing into account for SHR reports</w:t>
      </w:r>
    </w:p>
    <w:p w14:paraId="76E6CAD0" w14:textId="0D6EA451" w:rsidR="00550657" w:rsidRDefault="00550657" w:rsidP="00550657">
      <w:pPr>
        <w:rPr>
          <w:lang w:val="en-US"/>
        </w:rPr>
      </w:pPr>
      <w:r>
        <w:rPr>
          <w:lang w:val="en-US"/>
        </w:rPr>
        <w:t xml:space="preserve">First of all, the problem that the SHR currently only includes the C-RNTI used in the target cell. </w:t>
      </w:r>
      <w:proofErr w:type="gramStart"/>
      <w:r>
        <w:rPr>
          <w:lang w:val="en-US"/>
        </w:rPr>
        <w:t>So</w:t>
      </w:r>
      <w:proofErr w:type="gramEnd"/>
      <w:r>
        <w:rPr>
          <w:lang w:val="en-US"/>
        </w:rPr>
        <w:t xml:space="preserve"> if the SHR is sent to the source cell, there are no means to identify the context of the UE. H</w:t>
      </w:r>
      <w:r w:rsidR="00A238D2">
        <w:rPr>
          <w:lang w:val="en-US"/>
        </w:rPr>
        <w:t>e</w:t>
      </w:r>
      <w:r>
        <w:rPr>
          <w:lang w:val="en-US"/>
        </w:rPr>
        <w:t>nce, the source node is not able to understand whether the SHR happened t</w:t>
      </w:r>
      <w:r w:rsidR="00A238D2">
        <w:rPr>
          <w:lang w:val="en-US"/>
        </w:rPr>
        <w:t>r</w:t>
      </w:r>
      <w:r>
        <w:rPr>
          <w:lang w:val="en-US"/>
        </w:rPr>
        <w:t>ue to a certain slice usage.</w:t>
      </w:r>
    </w:p>
    <w:p w14:paraId="0EFF854D" w14:textId="013D91E8" w:rsidR="00550657" w:rsidRDefault="00550657" w:rsidP="00550657">
      <w:pPr>
        <w:rPr>
          <w:lang w:val="en-US"/>
        </w:rPr>
      </w:pPr>
      <w:r>
        <w:rPr>
          <w:lang w:val="en-US"/>
        </w:rPr>
        <w:t xml:space="preserve">This topic was previously discussed, but in a more general scope, where it was suggested to </w:t>
      </w:r>
      <w:r w:rsidR="00A238D2">
        <w:rPr>
          <w:lang w:val="en-US"/>
        </w:rPr>
        <w:t xml:space="preserve">provide </w:t>
      </w:r>
      <w:r>
        <w:rPr>
          <w:lang w:val="en-US"/>
        </w:rPr>
        <w:t>the source cell C-RNTI to be able to determine other differentiating properties of the UE (</w:t>
      </w:r>
      <w:proofErr w:type="gramStart"/>
      <w:r>
        <w:rPr>
          <w:lang w:val="en-US"/>
        </w:rPr>
        <w:t>e.g.</w:t>
      </w:r>
      <w:proofErr w:type="gramEnd"/>
      <w:r>
        <w:rPr>
          <w:lang w:val="en-US"/>
        </w:rPr>
        <w:t xml:space="preserve"> speed).</w:t>
      </w:r>
    </w:p>
    <w:p w14:paraId="7BA998A3" w14:textId="77777777" w:rsidR="00550657" w:rsidRDefault="00550657" w:rsidP="00550657">
      <w:pPr>
        <w:rPr>
          <w:lang w:val="en-US"/>
        </w:rPr>
      </w:pPr>
      <w:r>
        <w:rPr>
          <w:lang w:val="en-US"/>
        </w:rPr>
        <w:t>In the following section, the properties of the solutions are discussed.</w:t>
      </w:r>
    </w:p>
    <w:p w14:paraId="345191DD" w14:textId="77777777" w:rsidR="00550657" w:rsidRPr="008E6563" w:rsidRDefault="00550657" w:rsidP="00550657">
      <w:pPr>
        <w:rPr>
          <w:u w:val="single"/>
          <w:lang w:val="en-US"/>
        </w:rPr>
      </w:pPr>
      <w:r w:rsidRPr="008E6563">
        <w:rPr>
          <w:u w:val="single"/>
          <w:lang w:val="en-US"/>
        </w:rPr>
        <w:t>A</w:t>
      </w:r>
      <w:r w:rsidRPr="008E6563">
        <w:rPr>
          <w:rFonts w:hint="eastAsia"/>
          <w:u w:val="single"/>
          <w:lang w:val="en-US"/>
        </w:rPr>
        <w:t xml:space="preserve">dd on-going slice ID in SHR. </w:t>
      </w:r>
    </w:p>
    <w:p w14:paraId="38558D73" w14:textId="24227064" w:rsidR="00550657" w:rsidRDefault="00550657" w:rsidP="00550657">
      <w:pPr>
        <w:rPr>
          <w:lang w:val="en-US"/>
        </w:rPr>
      </w:pPr>
      <w:r>
        <w:rPr>
          <w:lang w:val="en-US"/>
        </w:rPr>
        <w:t xml:space="preserve">The first solution includes the addition of S-RNTI for all ongoing slices to the SHR. This would consume a considerable </w:t>
      </w:r>
      <w:r w:rsidR="00A238D2">
        <w:rPr>
          <w:lang w:val="en-US"/>
        </w:rPr>
        <w:t>number</w:t>
      </w:r>
      <w:r>
        <w:rPr>
          <w:lang w:val="en-US"/>
        </w:rPr>
        <w:t xml:space="preserve"> of bits and would only enable the gNB to differentiate slice usage.</w:t>
      </w:r>
    </w:p>
    <w:p w14:paraId="4520372A" w14:textId="6F9A63B9" w:rsidR="00550657" w:rsidRDefault="00550657" w:rsidP="00550657">
      <w:pPr>
        <w:rPr>
          <w:u w:val="single"/>
          <w:lang w:val="en-US"/>
        </w:rPr>
      </w:pPr>
      <w:r w:rsidRPr="008E6563">
        <w:rPr>
          <w:u w:val="single"/>
          <w:lang w:val="en-US"/>
        </w:rPr>
        <w:lastRenderedPageBreak/>
        <w:t xml:space="preserve">Add source C-RNTI in SHR or Add Mobility </w:t>
      </w:r>
      <w:r w:rsidR="00A238D2">
        <w:rPr>
          <w:u w:val="single"/>
          <w:lang w:val="en-US"/>
        </w:rPr>
        <w:t>Identity</w:t>
      </w:r>
      <w:r w:rsidRPr="008E6563">
        <w:rPr>
          <w:u w:val="single"/>
          <w:lang w:val="en-US"/>
        </w:rPr>
        <w:t xml:space="preserve"> in SHR to solve slice issue.</w:t>
      </w:r>
    </w:p>
    <w:p w14:paraId="7FF11D8C" w14:textId="33E91594" w:rsidR="00550657" w:rsidRPr="008E6563" w:rsidRDefault="00550657" w:rsidP="00550657">
      <w:pPr>
        <w:rPr>
          <w:lang w:val="en-US"/>
        </w:rPr>
      </w:pPr>
      <w:r>
        <w:rPr>
          <w:lang w:val="en-US"/>
        </w:rPr>
        <w:t xml:space="preserve">This solution would enable the source node to retrieve stored information such as slice usage, but it would be a more general solution </w:t>
      </w:r>
      <w:r w:rsidR="00A238D2">
        <w:rPr>
          <w:lang w:val="en-US"/>
        </w:rPr>
        <w:t>enabling</w:t>
      </w:r>
      <w:r>
        <w:rPr>
          <w:lang w:val="en-US"/>
        </w:rPr>
        <w:t xml:space="preserve"> the source node to take any stored information into account for MRO, </w:t>
      </w:r>
      <w:proofErr w:type="gramStart"/>
      <w:r w:rsidRPr="008E6563">
        <w:rPr>
          <w:lang w:val="en-US"/>
        </w:rPr>
        <w:t>These</w:t>
      </w:r>
      <w:proofErr w:type="gramEnd"/>
      <w:r w:rsidRPr="008E6563">
        <w:rPr>
          <w:lang w:val="en-US"/>
        </w:rPr>
        <w:t xml:space="preserve"> </w:t>
      </w:r>
      <w:r>
        <w:rPr>
          <w:lang w:val="en-US"/>
        </w:rPr>
        <w:t xml:space="preserve">two competing solutions were </w:t>
      </w:r>
      <w:r w:rsidR="00A238D2">
        <w:rPr>
          <w:lang w:val="en-US"/>
        </w:rPr>
        <w:t xml:space="preserve">however discussed </w:t>
      </w:r>
      <w:r>
        <w:rPr>
          <w:lang w:val="en-US"/>
        </w:rPr>
        <w:t xml:space="preserve">in Rel18 </w:t>
      </w:r>
      <w:r w:rsidR="00A238D2">
        <w:rPr>
          <w:lang w:val="en-US"/>
        </w:rPr>
        <w:t>where</w:t>
      </w:r>
      <w:r>
        <w:rPr>
          <w:lang w:val="en-US"/>
        </w:rPr>
        <w:t xml:space="preserve"> RAN3 sent an LS to RAN2 </w:t>
      </w:r>
      <w:r w:rsidR="00A238D2">
        <w:rPr>
          <w:lang w:val="en-US"/>
        </w:rPr>
        <w:t xml:space="preserve">and </w:t>
      </w:r>
      <w:r>
        <w:rPr>
          <w:lang w:val="en-US"/>
        </w:rPr>
        <w:t>where the discussion continued</w:t>
      </w:r>
      <w:r w:rsidR="00A238D2">
        <w:rPr>
          <w:lang w:val="en-US"/>
        </w:rPr>
        <w:t xml:space="preserve"> without reaching a consensus. The main problem here seems to be that there is one </w:t>
      </w:r>
      <w:r w:rsidR="00B167A6">
        <w:rPr>
          <w:lang w:val="en-US"/>
        </w:rPr>
        <w:t xml:space="preserve">camp preferring to use the </w:t>
      </w:r>
      <w:r w:rsidR="00A238D2">
        <w:rPr>
          <w:lang w:val="en-US"/>
        </w:rPr>
        <w:t xml:space="preserve">legacy solution (using C-RNTI) and </w:t>
      </w:r>
      <w:r w:rsidR="00B167A6">
        <w:rPr>
          <w:lang w:val="en-US"/>
        </w:rPr>
        <w:t xml:space="preserve">another camp preferring </w:t>
      </w:r>
      <w:r w:rsidR="00A238D2">
        <w:rPr>
          <w:lang w:val="en-US"/>
        </w:rPr>
        <w:t>a novel approach using a new Mobility Identity</w:t>
      </w:r>
      <w:r w:rsidR="00B167A6">
        <w:rPr>
          <w:lang w:val="en-US"/>
        </w:rPr>
        <w:t xml:space="preserve">. RAN2 was not able to reach a conclusion and is likely not able to reach a conclusion in Rel-19. </w:t>
      </w:r>
    </w:p>
    <w:p w14:paraId="60077526" w14:textId="77777777" w:rsidR="00550657" w:rsidRPr="008E6563" w:rsidRDefault="00550657" w:rsidP="00550657">
      <w:pPr>
        <w:rPr>
          <w:u w:val="single"/>
          <w:lang w:val="en-US"/>
        </w:rPr>
      </w:pPr>
      <w:r>
        <w:rPr>
          <w:u w:val="single"/>
          <w:lang w:val="en-US"/>
        </w:rPr>
        <w:t>A</w:t>
      </w:r>
      <w:r w:rsidRPr="008E6563">
        <w:rPr>
          <w:u w:val="single"/>
          <w:lang w:val="en-US"/>
        </w:rPr>
        <w:t xml:space="preserve">dd source C-RNTI and Mobility information over </w:t>
      </w:r>
      <w:proofErr w:type="spellStart"/>
      <w:r w:rsidRPr="008E6563">
        <w:rPr>
          <w:u w:val="single"/>
          <w:lang w:val="en-US"/>
        </w:rPr>
        <w:t>XnAP</w:t>
      </w:r>
      <w:proofErr w:type="spellEnd"/>
      <w:r w:rsidRPr="008E6563">
        <w:rPr>
          <w:u w:val="single"/>
          <w:lang w:val="en-US"/>
        </w:rPr>
        <w:t>.</w:t>
      </w:r>
    </w:p>
    <w:p w14:paraId="19BAE4A2" w14:textId="77777777" w:rsidR="00B167A6" w:rsidRDefault="00550657" w:rsidP="00550657">
      <w:pPr>
        <w:rPr>
          <w:lang w:val="en-US"/>
        </w:rPr>
      </w:pPr>
      <w:r>
        <w:rPr>
          <w:lang w:val="en-US"/>
        </w:rPr>
        <w:t xml:space="preserve">This solution is based on the existing method used in HO report, where C-RNTI and optionally mobility info can be used to retrieve context or identify a group with certain properties attached </w:t>
      </w:r>
      <w:r w:rsidR="00B167A6">
        <w:rPr>
          <w:lang w:val="en-US"/>
        </w:rPr>
        <w:t>to</w:t>
      </w:r>
      <w:r>
        <w:rPr>
          <w:lang w:val="en-US"/>
        </w:rPr>
        <w:t xml:space="preserve"> this group. Similar to the previous solution, this </w:t>
      </w:r>
      <w:proofErr w:type="gramStart"/>
      <w:r>
        <w:rPr>
          <w:lang w:val="en-US"/>
        </w:rPr>
        <w:t>enable</w:t>
      </w:r>
      <w:proofErr w:type="gramEnd"/>
      <w:r>
        <w:rPr>
          <w:lang w:val="en-US"/>
        </w:rPr>
        <w:t xml:space="preserve"> a more general use of </w:t>
      </w:r>
      <w:r w:rsidR="00B167A6">
        <w:rPr>
          <w:lang w:val="en-US"/>
        </w:rPr>
        <w:t>stored</w:t>
      </w:r>
      <w:r>
        <w:rPr>
          <w:lang w:val="en-US"/>
        </w:rPr>
        <w:t xml:space="preserve"> context or group properties. </w:t>
      </w:r>
    </w:p>
    <w:p w14:paraId="19262539" w14:textId="169B785A" w:rsidR="00550657" w:rsidRDefault="00550657" w:rsidP="00550657">
      <w:pPr>
        <w:rPr>
          <w:lang w:val="en-US"/>
        </w:rPr>
      </w:pPr>
      <w:r>
        <w:rPr>
          <w:lang w:val="en-US"/>
        </w:rPr>
        <w:t xml:space="preserve">The </w:t>
      </w:r>
      <w:r w:rsidR="00B167A6">
        <w:rPr>
          <w:lang w:val="en-US"/>
        </w:rPr>
        <w:t xml:space="preserve">claimed </w:t>
      </w:r>
      <w:r>
        <w:rPr>
          <w:lang w:val="en-US"/>
        </w:rPr>
        <w:t xml:space="preserve">drawback with this solution is that it only works if the SHR is retrieved in the target cell. If retrieved in any other cell, the SHR is </w:t>
      </w:r>
      <w:r w:rsidR="00B167A6">
        <w:rPr>
          <w:lang w:val="en-US"/>
        </w:rPr>
        <w:t>directly</w:t>
      </w:r>
      <w:r>
        <w:rPr>
          <w:lang w:val="en-US"/>
        </w:rPr>
        <w:t xml:space="preserve"> sent to the </w:t>
      </w:r>
      <w:r w:rsidR="00B167A6">
        <w:rPr>
          <w:lang w:val="en-US"/>
        </w:rPr>
        <w:t>source</w:t>
      </w:r>
      <w:r>
        <w:rPr>
          <w:lang w:val="en-US"/>
        </w:rPr>
        <w:t>, but only target is aware</w:t>
      </w:r>
      <w:r w:rsidR="00B167A6">
        <w:rPr>
          <w:lang w:val="en-US"/>
        </w:rPr>
        <w:t xml:space="preserve"> of the source cell C-RNTI</w:t>
      </w:r>
      <w:r>
        <w:rPr>
          <w:lang w:val="en-US"/>
        </w:rPr>
        <w:t xml:space="preserve">. </w:t>
      </w:r>
      <w:r w:rsidR="00B167A6">
        <w:rPr>
          <w:lang w:val="en-US"/>
        </w:rPr>
        <w:t>We think this drawback is minimal since the involved nodes have an interest in retrieving the SHR as quickly as possible since the information may be overwritten in the next mobility event. It is important to remember that the reason for the potential long storing time is that the SHR follows the framework for RLF report, which in turn follows the framework designed in early time of LTE where it was important to store the report when the UE went to a UTRA network that does not provide the possibility to send an RLF report. Therefore, the potential storage of this report does not mean that this is the typical case – it is rather a corner case.</w:t>
      </w:r>
    </w:p>
    <w:p w14:paraId="676EBD31" w14:textId="685FBAA2" w:rsidR="00550657" w:rsidRDefault="00550657" w:rsidP="00550657">
      <w:pPr>
        <w:rPr>
          <w:lang w:val="en-US"/>
        </w:rPr>
      </w:pPr>
      <w:r w:rsidRPr="0042668E">
        <w:rPr>
          <w:lang w:val="en-US"/>
        </w:rPr>
        <w:t>Base</w:t>
      </w:r>
      <w:r>
        <w:rPr>
          <w:lang w:val="en-US"/>
        </w:rPr>
        <w:t>d</w:t>
      </w:r>
      <w:r w:rsidRPr="0042668E">
        <w:rPr>
          <w:lang w:val="en-US"/>
        </w:rPr>
        <w:t xml:space="preserve"> on the above, we prefer to add source C-RNTI and Mobility information over </w:t>
      </w:r>
      <w:proofErr w:type="spellStart"/>
      <w:r w:rsidRPr="0042668E">
        <w:rPr>
          <w:lang w:val="en-US"/>
        </w:rPr>
        <w:t>XnAP</w:t>
      </w:r>
      <w:proofErr w:type="spellEnd"/>
      <w:r w:rsidRPr="0042668E">
        <w:rPr>
          <w:lang w:val="en-US"/>
        </w:rPr>
        <w:t xml:space="preserve">. This would give the general ability to identify not only slice usage, and can be agreed in RAN3 scope. </w:t>
      </w:r>
      <w:r>
        <w:rPr>
          <w:lang w:val="en-US"/>
        </w:rPr>
        <w:t xml:space="preserve">The </w:t>
      </w:r>
      <w:r w:rsidR="00B167A6">
        <w:rPr>
          <w:lang w:val="en-US"/>
        </w:rPr>
        <w:t>other</w:t>
      </w:r>
      <w:r>
        <w:rPr>
          <w:lang w:val="en-US"/>
        </w:rPr>
        <w:t xml:space="preserve"> solutions would require a discussion in RAN2. It is not very likely that RAN2 will be able to decide between these three different options before the end of the work item.</w:t>
      </w:r>
    </w:p>
    <w:p w14:paraId="1E5CF791" w14:textId="74565D18" w:rsidR="00550657" w:rsidRDefault="004859B4" w:rsidP="00550657">
      <w:pPr>
        <w:rPr>
          <w:lang w:val="en-US"/>
        </w:rPr>
      </w:pPr>
      <w:r>
        <w:rPr>
          <w:lang w:val="en-US"/>
        </w:rPr>
        <w:t>Therefore</w:t>
      </w:r>
      <w:r w:rsidR="00550657">
        <w:rPr>
          <w:lang w:val="en-US"/>
        </w:rPr>
        <w:t>, we propose:</w:t>
      </w:r>
    </w:p>
    <w:p w14:paraId="6F922554" w14:textId="77777777" w:rsidR="00550657" w:rsidRPr="0042668E" w:rsidRDefault="00550657" w:rsidP="00550657">
      <w:pPr>
        <w:pStyle w:val="Proposal"/>
        <w:rPr>
          <w:lang w:val="en-US"/>
        </w:rPr>
      </w:pPr>
      <w:bookmarkStart w:id="3" w:name="_Toc196333622"/>
      <w:bookmarkStart w:id="4" w:name="_Toc197543938"/>
      <w:bookmarkStart w:id="5" w:name="_Toc197543949"/>
      <w:bookmarkStart w:id="6" w:name="_Toc197547920"/>
      <w:r w:rsidRPr="0042668E">
        <w:rPr>
          <w:lang w:val="en-US"/>
        </w:rPr>
        <w:t xml:space="preserve">Add source C-RNTI and Mobility information over </w:t>
      </w:r>
      <w:proofErr w:type="spellStart"/>
      <w:r w:rsidRPr="0042668E">
        <w:rPr>
          <w:lang w:val="en-US"/>
        </w:rPr>
        <w:t>XnAP</w:t>
      </w:r>
      <w:proofErr w:type="spellEnd"/>
      <w:r w:rsidRPr="0042668E">
        <w:rPr>
          <w:lang w:val="en-US"/>
        </w:rPr>
        <w:t>.</w:t>
      </w:r>
      <w:bookmarkEnd w:id="3"/>
      <w:bookmarkEnd w:id="4"/>
      <w:bookmarkEnd w:id="5"/>
      <w:bookmarkEnd w:id="6"/>
    </w:p>
    <w:p w14:paraId="050EC19C" w14:textId="285BA79C" w:rsidR="00A46A7E" w:rsidRDefault="00A46A7E" w:rsidP="00A46A7E">
      <w:pPr>
        <w:pStyle w:val="Heading2"/>
      </w:pPr>
      <w:r>
        <w:t>2.2</w:t>
      </w:r>
      <w:r>
        <w:tab/>
        <w:t>Reporting rejected slices</w:t>
      </w:r>
      <w:r w:rsidR="00A238D2">
        <w:t xml:space="preserve"> (if still in scope)</w:t>
      </w:r>
    </w:p>
    <w:p w14:paraId="222638B8" w14:textId="77777777" w:rsidR="00A46A7E" w:rsidRDefault="00A46A7E" w:rsidP="00A46A7E">
      <w:r>
        <w:t xml:space="preserve">The proposal here is to enable </w:t>
      </w:r>
      <w:r w:rsidRPr="00B17969">
        <w:t>the gNB to obtain per-UE-level information from the AMF on allowed and rejected slice requests.</w:t>
      </w:r>
      <w:r>
        <w:t xml:space="preserve"> It is further proposed that </w:t>
      </w:r>
      <w:r w:rsidRPr="00B17969">
        <w:t>the gNB may then signal information to the OAM for logging and as input to future slice re-planning procedures</w:t>
      </w:r>
      <w:r>
        <w:t>.</w:t>
      </w:r>
    </w:p>
    <w:p w14:paraId="2F5AA36A" w14:textId="77777777" w:rsidR="00A46A7E" w:rsidRDefault="00A46A7E" w:rsidP="00A46A7E">
      <w:r>
        <w:t xml:space="preserve">This information is currently not known in the RAN node, but both the UE and the CN has this information. Slice planning is related to TA planning and any change would require a replanning involving OAM, CN and RAN. Hence it seems more appropriate to solve this in CN and let CN inform OAM. One typical argument against this is that CN has a less granular view. On the other hand, CN has the ability to use ULI to determine the location of a UE on e.g. cell level. </w:t>
      </w:r>
    </w:p>
    <w:p w14:paraId="433BF8AB" w14:textId="77777777" w:rsidR="00A46A7E" w:rsidRDefault="00A46A7E" w:rsidP="00A46A7E">
      <w:r>
        <w:t xml:space="preserve">Therefore, we think there is no motivation for introducing new measurement exchange from CN to RAN since this can be solved in CN. </w:t>
      </w:r>
    </w:p>
    <w:p w14:paraId="6EBF85D2" w14:textId="2C67C41A" w:rsidR="00A46A7E" w:rsidRDefault="00A46A7E" w:rsidP="00A238D2">
      <w:pPr>
        <w:pStyle w:val="Proposal"/>
      </w:pPr>
      <w:bookmarkStart w:id="7" w:name="_Toc191374624"/>
      <w:bookmarkStart w:id="8" w:name="_Toc191537626"/>
      <w:bookmarkStart w:id="9" w:name="_Toc191537674"/>
      <w:bookmarkStart w:id="10" w:name="_Toc191620275"/>
      <w:bookmarkStart w:id="11" w:name="_Toc191620881"/>
      <w:bookmarkStart w:id="12" w:name="_Toc193877709"/>
      <w:bookmarkStart w:id="13" w:name="_Toc193877717"/>
      <w:bookmarkStart w:id="14" w:name="_Toc193988015"/>
      <w:bookmarkStart w:id="15" w:name="_Toc196332493"/>
      <w:bookmarkStart w:id="16" w:name="_Toc197543939"/>
      <w:bookmarkStart w:id="17" w:name="_Toc197543950"/>
      <w:bookmarkStart w:id="18" w:name="_Toc197547921"/>
      <w:r>
        <w:t xml:space="preserve">No need to report rejected slice </w:t>
      </w:r>
      <w:bookmarkEnd w:id="7"/>
      <w:r>
        <w:t>to RAN</w:t>
      </w:r>
      <w:bookmarkEnd w:id="8"/>
      <w:bookmarkEnd w:id="9"/>
      <w:bookmarkEnd w:id="10"/>
      <w:bookmarkEnd w:id="11"/>
      <w:bookmarkEnd w:id="12"/>
      <w:bookmarkEnd w:id="13"/>
      <w:bookmarkEnd w:id="14"/>
      <w:bookmarkEnd w:id="15"/>
      <w:bookmarkEnd w:id="16"/>
      <w:bookmarkEnd w:id="17"/>
      <w:bookmarkEnd w:id="18"/>
    </w:p>
    <w:p w14:paraId="3BFCD13F" w14:textId="77777777" w:rsidR="00A238D2" w:rsidRPr="00550657" w:rsidRDefault="00A238D2" w:rsidP="00A238D2"/>
    <w:p w14:paraId="6CF4254A" w14:textId="40BF7AAF" w:rsidR="00A238D2" w:rsidRDefault="00A238D2" w:rsidP="00A238D2">
      <w:pPr>
        <w:pStyle w:val="Heading2"/>
      </w:pPr>
      <w:r>
        <w:t>2.3</w:t>
      </w:r>
      <w:r>
        <w:tab/>
        <w:t>Conditional reporting of immediate MDT (if still in scope)</w:t>
      </w:r>
    </w:p>
    <w:p w14:paraId="6D478C0E" w14:textId="77777777" w:rsidR="00A238D2" w:rsidRDefault="00A238D2" w:rsidP="00A238D2">
      <w:r>
        <w:t>The proposal is to define node or slice level conditions or when to provide MDT reporting and to only report when the condition is fulfilled. The possible advantage of this would be to reduce the signalling of the measurements between the RAN node and the TCE and possibly reduce the load in the reporting node and possibly in the TCE.</w:t>
      </w:r>
    </w:p>
    <w:p w14:paraId="6CD4DECF" w14:textId="1CA99674" w:rsidR="00A238D2" w:rsidRDefault="00A238D2" w:rsidP="00A238D2">
      <w:r>
        <w:t xml:space="preserve">First, we think it is questionable if there is any advantage in further filtering signalling-based MDT. </w:t>
      </w:r>
      <w:r w:rsidR="004859B4">
        <w:t>Signalling</w:t>
      </w:r>
      <w:r>
        <w:t xml:space="preserve"> based MDT is used to trace the performance of (a few) UEs where the operator has interest in understanding the detailed behaviour of the UE. Introducing additional filtering will remove part of the information and would only marginally reduce the overall signalling and processing load.</w:t>
      </w:r>
    </w:p>
    <w:p w14:paraId="3D74906E" w14:textId="77777777" w:rsidR="00A238D2" w:rsidRDefault="00A238D2" w:rsidP="00A238D2">
      <w:r>
        <w:lastRenderedPageBreak/>
        <w:t>Secondly, even if this filtering may reduce the signalling and load</w:t>
      </w:r>
      <w:r w:rsidRPr="00893F60">
        <w:t xml:space="preserve"> </w:t>
      </w:r>
      <w:r>
        <w:t xml:space="preserve">for management-based MDT, it will also make this less predictable. The filtering will then likely be applied when the load on the system is at a low state and not applied when the load in the system is high. </w:t>
      </w:r>
    </w:p>
    <w:p w14:paraId="3BD58EB9" w14:textId="77777777" w:rsidR="00A238D2" w:rsidRDefault="00A238D2" w:rsidP="00A238D2">
      <w:r>
        <w:t xml:space="preserve">In general, we think it would be better not to further filtering the MDT measurements. If the operator would like to analyse a sub-set of the conditions, we think it would be more appropriate to filter the measurements received in the TCE. </w:t>
      </w:r>
    </w:p>
    <w:p w14:paraId="0AD122FB" w14:textId="77777777" w:rsidR="00A238D2" w:rsidRDefault="00A238D2" w:rsidP="00A238D2">
      <w:pPr>
        <w:pStyle w:val="Proposal"/>
      </w:pPr>
      <w:bookmarkStart w:id="19" w:name="_Toc191374623"/>
      <w:bookmarkStart w:id="20" w:name="_Toc191537624"/>
      <w:bookmarkStart w:id="21" w:name="_Toc191537672"/>
      <w:bookmarkStart w:id="22" w:name="_Toc191620273"/>
      <w:bookmarkStart w:id="23" w:name="_Toc191620879"/>
      <w:bookmarkStart w:id="24" w:name="_Toc193877707"/>
      <w:bookmarkStart w:id="25" w:name="_Toc193877715"/>
      <w:bookmarkStart w:id="26" w:name="_Toc193988013"/>
      <w:bookmarkStart w:id="27" w:name="_Toc196332492"/>
      <w:bookmarkStart w:id="28" w:name="_Toc197543940"/>
      <w:bookmarkStart w:id="29" w:name="_Toc197543951"/>
      <w:bookmarkStart w:id="30" w:name="_Toc197547922"/>
      <w:r>
        <w:t>No need to support conditional reporting of immediate MDT</w:t>
      </w:r>
      <w:bookmarkEnd w:id="19"/>
      <w:bookmarkEnd w:id="20"/>
      <w:bookmarkEnd w:id="21"/>
      <w:bookmarkEnd w:id="22"/>
      <w:bookmarkEnd w:id="23"/>
      <w:bookmarkEnd w:id="24"/>
      <w:bookmarkEnd w:id="25"/>
      <w:bookmarkEnd w:id="26"/>
      <w:bookmarkEnd w:id="27"/>
      <w:bookmarkEnd w:id="28"/>
      <w:bookmarkEnd w:id="29"/>
      <w:bookmarkEnd w:id="30"/>
    </w:p>
    <w:p w14:paraId="23DADDB5" w14:textId="77777777" w:rsidR="00A238D2" w:rsidRDefault="00A238D2" w:rsidP="00A238D2">
      <w:pPr>
        <w:pStyle w:val="Proposal"/>
        <w:numPr>
          <w:ilvl w:val="0"/>
          <w:numId w:val="0"/>
        </w:numPr>
      </w:pPr>
    </w:p>
    <w:p w14:paraId="0240E1FD" w14:textId="16AFBE9C" w:rsidR="005C0A63" w:rsidRDefault="005C0A63" w:rsidP="005C0A63">
      <w:pPr>
        <w:pStyle w:val="Heading1"/>
      </w:pPr>
      <w:r>
        <w:t>3</w:t>
      </w:r>
      <w:r>
        <w:tab/>
        <w:t>Conclusion</w:t>
      </w:r>
    </w:p>
    <w:p w14:paraId="6F302CBA" w14:textId="789A4442" w:rsidR="005C0A63" w:rsidRDefault="005C0A63" w:rsidP="00A46A7E">
      <w:r>
        <w:t>This document proposes:</w:t>
      </w:r>
    </w:p>
    <w:p w14:paraId="5F7BE46C" w14:textId="77777777" w:rsidR="004859B4" w:rsidRDefault="00546D8E">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4859B4" w:rsidRPr="008F4D1E">
        <w:rPr>
          <w:lang w:val="en-US"/>
        </w:rPr>
        <w:t>Proposal 1:</w:t>
      </w:r>
      <w:r w:rsidR="004859B4">
        <w:rPr>
          <w:rFonts w:asciiTheme="minorHAnsi" w:hAnsiTheme="minorHAnsi" w:cstheme="minorBidi"/>
          <w:b w:val="0"/>
          <w:szCs w:val="22"/>
        </w:rPr>
        <w:tab/>
      </w:r>
      <w:r w:rsidR="004859B4" w:rsidRPr="008F4D1E">
        <w:rPr>
          <w:lang w:val="en-US"/>
        </w:rPr>
        <w:t>Add source C-RNTI and Mobility information over XnAP.</w:t>
      </w:r>
    </w:p>
    <w:p w14:paraId="2EF6FA26" w14:textId="77777777" w:rsidR="004859B4" w:rsidRDefault="004859B4">
      <w:pPr>
        <w:pStyle w:val="TOC1"/>
        <w:rPr>
          <w:rFonts w:asciiTheme="minorHAnsi" w:hAnsiTheme="minorHAnsi" w:cstheme="minorBidi"/>
          <w:b w:val="0"/>
          <w:szCs w:val="22"/>
        </w:rPr>
      </w:pPr>
      <w:r>
        <w:t>Proposal 2:</w:t>
      </w:r>
      <w:r>
        <w:rPr>
          <w:rFonts w:asciiTheme="minorHAnsi" w:hAnsiTheme="minorHAnsi" w:cstheme="minorBidi"/>
          <w:b w:val="0"/>
          <w:szCs w:val="22"/>
        </w:rPr>
        <w:tab/>
      </w:r>
      <w:r>
        <w:t>No need to report rejected slice to RAN</w:t>
      </w:r>
    </w:p>
    <w:p w14:paraId="53E74165" w14:textId="77777777" w:rsidR="004859B4" w:rsidRDefault="004859B4">
      <w:pPr>
        <w:pStyle w:val="TOC1"/>
        <w:rPr>
          <w:rFonts w:asciiTheme="minorHAnsi" w:hAnsiTheme="minorHAnsi" w:cstheme="minorBidi"/>
          <w:b w:val="0"/>
          <w:szCs w:val="22"/>
        </w:rPr>
      </w:pPr>
      <w:r>
        <w:t>Proposal 3:</w:t>
      </w:r>
      <w:r>
        <w:rPr>
          <w:rFonts w:asciiTheme="minorHAnsi" w:hAnsiTheme="minorHAnsi" w:cstheme="minorBidi"/>
          <w:b w:val="0"/>
          <w:szCs w:val="22"/>
        </w:rPr>
        <w:tab/>
      </w:r>
      <w:r>
        <w:t>No need to support conditional reporting of immediate MDT</w:t>
      </w:r>
    </w:p>
    <w:p w14:paraId="646B018F" w14:textId="69C4A55E" w:rsidR="005C0A63" w:rsidRDefault="00546D8E" w:rsidP="00A46A7E">
      <w:pPr>
        <w:rPr>
          <w:lang w:eastAsia="zh-CN"/>
        </w:rPr>
      </w:pPr>
      <w:r>
        <w:rPr>
          <w:lang w:eastAsia="zh-CN"/>
        </w:rPr>
        <w:fldChar w:fldCharType="end"/>
      </w:r>
    </w:p>
    <w:sectPr w:rsidR="005C0A6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C4C8D" w14:textId="77777777" w:rsidR="006D62FE" w:rsidRDefault="006D62FE">
      <w:r>
        <w:separator/>
      </w:r>
    </w:p>
  </w:endnote>
  <w:endnote w:type="continuationSeparator" w:id="0">
    <w:p w14:paraId="3BAA4D92" w14:textId="77777777" w:rsidR="006D62FE" w:rsidRDefault="006D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5DDCD" w14:textId="77777777" w:rsidR="006D62FE" w:rsidRDefault="006D62FE">
      <w:r>
        <w:separator/>
      </w:r>
    </w:p>
  </w:footnote>
  <w:footnote w:type="continuationSeparator" w:id="0">
    <w:p w14:paraId="5D7CBAE8" w14:textId="77777777" w:rsidR="006D62FE" w:rsidRDefault="006D6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B6970"/>
    <w:multiLevelType w:val="hybridMultilevel"/>
    <w:tmpl w:val="959AD4BC"/>
    <w:lvl w:ilvl="0" w:tplc="303240BE">
      <w:start w:val="1"/>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AC65AD"/>
    <w:multiLevelType w:val="hybridMultilevel"/>
    <w:tmpl w:val="195AD410"/>
    <w:lvl w:ilvl="0" w:tplc="303240BE">
      <w:start w:val="1"/>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5"/>
  </w:num>
  <w:num w:numId="14">
    <w:abstractNumId w:val="14"/>
  </w:num>
  <w:num w:numId="15">
    <w:abstractNumId w:val="13"/>
  </w:num>
  <w:num w:numId="16">
    <w:abstractNumId w:val="13"/>
    <w:lvlOverride w:ilvl="0">
      <w:startOverride w:val="1"/>
    </w:lvlOverride>
  </w:num>
  <w:num w:numId="17">
    <w:abstractNumId w:val="12"/>
  </w:num>
  <w:num w:numId="18">
    <w:abstractNumId w:val="13"/>
    <w:lvlOverride w:ilvl="0">
      <w:startOverride w:val="1"/>
    </w:lvlOverride>
  </w:num>
  <w:num w:numId="19">
    <w:abstractNumId w:val="10"/>
  </w:num>
  <w:num w:numId="20">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319C5"/>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739ED"/>
    <w:rsid w:val="00376EE0"/>
    <w:rsid w:val="0037711C"/>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59B4"/>
    <w:rsid w:val="004865D4"/>
    <w:rsid w:val="004A1950"/>
    <w:rsid w:val="004A20E3"/>
    <w:rsid w:val="004B75B7"/>
    <w:rsid w:val="004F242B"/>
    <w:rsid w:val="00501900"/>
    <w:rsid w:val="005124D6"/>
    <w:rsid w:val="0051580D"/>
    <w:rsid w:val="00520062"/>
    <w:rsid w:val="00533072"/>
    <w:rsid w:val="00540E46"/>
    <w:rsid w:val="00546D8E"/>
    <w:rsid w:val="00550657"/>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D62FE"/>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06627"/>
    <w:rsid w:val="008227DB"/>
    <w:rsid w:val="008279FA"/>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36638"/>
    <w:rsid w:val="00955FBC"/>
    <w:rsid w:val="009717E0"/>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38D2"/>
    <w:rsid w:val="00A246B6"/>
    <w:rsid w:val="00A3732B"/>
    <w:rsid w:val="00A46A7E"/>
    <w:rsid w:val="00A47E70"/>
    <w:rsid w:val="00A53AEF"/>
    <w:rsid w:val="00A7671C"/>
    <w:rsid w:val="00A957CD"/>
    <w:rsid w:val="00AB00C3"/>
    <w:rsid w:val="00AB1244"/>
    <w:rsid w:val="00AB533B"/>
    <w:rsid w:val="00AB5661"/>
    <w:rsid w:val="00AC13F3"/>
    <w:rsid w:val="00AD1CD8"/>
    <w:rsid w:val="00AE5A38"/>
    <w:rsid w:val="00AE6E2C"/>
    <w:rsid w:val="00AF43A8"/>
    <w:rsid w:val="00B0502B"/>
    <w:rsid w:val="00B167A6"/>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5724"/>
    <w:rsid w:val="00DE34CF"/>
    <w:rsid w:val="00DE6E1D"/>
    <w:rsid w:val="00DF11C0"/>
    <w:rsid w:val="00E02866"/>
    <w:rsid w:val="00E15BA1"/>
    <w:rsid w:val="00E27E18"/>
    <w:rsid w:val="00E64117"/>
    <w:rsid w:val="00E7392D"/>
    <w:rsid w:val="00E9743C"/>
    <w:rsid w:val="00EA32CF"/>
    <w:rsid w:val="00EB2397"/>
    <w:rsid w:val="00EB3F46"/>
    <w:rsid w:val="00EB6AC7"/>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A46A7E"/>
    <w:pPr>
      <w:ind w:left="720"/>
      <w:contextualSpacing/>
    </w:pPr>
  </w:style>
  <w:style w:type="paragraph" w:styleId="BodyText">
    <w:name w:val="Body Text"/>
    <w:basedOn w:val="Normal"/>
    <w:link w:val="BodyTextChar1"/>
    <w:uiPriority w:val="99"/>
    <w:rsid w:val="00550657"/>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rsid w:val="00550657"/>
    <w:rPr>
      <w:rFonts w:ascii="Times New Roman" w:hAnsi="Times New Roman"/>
      <w:lang w:eastAsia="en-US"/>
    </w:rPr>
  </w:style>
  <w:style w:type="character" w:customStyle="1" w:styleId="BodyTextChar1">
    <w:name w:val="Body Text Char1"/>
    <w:link w:val="BodyText"/>
    <w:uiPriority w:val="99"/>
    <w:locked/>
    <w:rsid w:val="00550657"/>
    <w:rPr>
      <w:rFonts w:ascii="Times New Roman" w:eastAsia="Times New Roman" w:hAnsi="Times New Roman"/>
      <w:lang w:eastAsia="zh-CN"/>
    </w:rPr>
  </w:style>
  <w:style w:type="character" w:customStyle="1" w:styleId="Heading2Char">
    <w:name w:val="Heading 2 Char"/>
    <w:basedOn w:val="DefaultParagraphFont"/>
    <w:link w:val="Heading2"/>
    <w:rsid w:val="00A238D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cp:revision>
  <cp:lastPrinted>1899-12-31T23:00:00Z</cp:lastPrinted>
  <dcterms:created xsi:type="dcterms:W3CDTF">2025-04-23T08:28:00Z</dcterms:created>
  <dcterms:modified xsi:type="dcterms:W3CDTF">2025-05-08T09:43:00Z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1746696388</vt:lpwstr>
  </property>
</Properties>
</file>